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22"/>
        <w:gridCol w:w="628"/>
        <w:gridCol w:w="2747"/>
        <w:gridCol w:w="450"/>
        <w:gridCol w:w="2646"/>
        <w:gridCol w:w="782"/>
      </w:tblGrid>
      <w:tr w:rsidR="00BB4390" w14:paraId="1921340F" w14:textId="77777777" w:rsidTr="001B60D8">
        <w:trPr>
          <w:trHeight w:val="1008"/>
        </w:trPr>
        <w:bookmarkStart w:id="0" w:name="_GoBack" w:displacedByCustomXml="next"/>
        <w:bookmarkEnd w:id="0" w:displacedByCustomXml="next"/>
        <w:sdt>
          <w:sdtPr>
            <w:id w:val="-860277065"/>
            <w:placeholder>
              <w:docPart w:val="766B70F7CB634555890F3CB992B3AA8F"/>
            </w:placeholder>
          </w:sdtPr>
          <w:sdtEndPr/>
          <w:sdtContent>
            <w:tc>
              <w:tcPr>
                <w:tcW w:w="2133" w:type="dxa"/>
                <w:gridSpan w:val="2"/>
                <w:vAlign w:val="center"/>
              </w:tcPr>
              <w:p w14:paraId="1F4BEA46" w14:textId="74A9E7EC" w:rsidR="00BB4390" w:rsidRPr="001445BD" w:rsidRDefault="007B1891" w:rsidP="00A87122">
                <w:pPr>
                  <w:pStyle w:val="PolicyTitle"/>
                </w:pPr>
                <w:r>
                  <w:t>4-</w:t>
                </w:r>
                <w:r w:rsidR="00A87122">
                  <w:t>OP-C-7-G8</w:t>
                </w:r>
              </w:p>
            </w:tc>
          </w:sdtContent>
        </w:sdt>
        <w:sdt>
          <w:sdtPr>
            <w:id w:val="-222986732"/>
            <w:placeholder>
              <w:docPart w:val="EA8CCE9CECA3432F97F930240AB69B46"/>
            </w:placeholder>
          </w:sdtPr>
          <w:sdtEndPr/>
          <w:sdtContent>
            <w:bookmarkStart w:id="1" w:name="License" w:displacedByCustomXml="prev"/>
            <w:tc>
              <w:tcPr>
                <w:tcW w:w="7371" w:type="dxa"/>
                <w:gridSpan w:val="5"/>
                <w:vAlign w:val="center"/>
              </w:tcPr>
              <w:p w14:paraId="3E6739CD" w14:textId="77777777" w:rsidR="00BB4390" w:rsidRPr="001445BD" w:rsidRDefault="00A87122" w:rsidP="00D4614A">
                <w:pPr>
                  <w:pStyle w:val="PolicyTitle"/>
                </w:pPr>
                <w:r w:rsidRPr="00A87122">
                  <w:rPr>
                    <w:bCs/>
                  </w:rPr>
                  <w:t>LICENSE REQUIREMENTS FOR OPERATING UNIVERSITY-OWNED VEHICLES</w:t>
                </w:r>
              </w:p>
            </w:tc>
            <w:bookmarkEnd w:id="1" w:displacedByCustomXml="next"/>
          </w:sdtContent>
        </w:sdt>
      </w:tr>
      <w:tr w:rsidR="001445BD" w14:paraId="0ADD9C0E" w14:textId="77777777" w:rsidTr="00DC4C22">
        <w:trPr>
          <w:trHeight w:val="20"/>
        </w:trPr>
        <w:tc>
          <w:tcPr>
            <w:tcW w:w="2764" w:type="dxa"/>
            <w:gridSpan w:val="3"/>
            <w:vAlign w:val="center"/>
          </w:tcPr>
          <w:p w14:paraId="29D6DAF9"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E283823A4A394A609DA282B91FCA3CC0"/>
            </w:placeholder>
          </w:sdtPr>
          <w:sdtEndPr/>
          <w:sdtContent>
            <w:tc>
              <w:tcPr>
                <w:tcW w:w="6740" w:type="dxa"/>
                <w:gridSpan w:val="4"/>
                <w:vAlign w:val="center"/>
              </w:tcPr>
              <w:p w14:paraId="329B4CC9" w14:textId="77777777" w:rsidR="001445BD" w:rsidRDefault="00A17460" w:rsidP="00A17460">
                <w:pPr>
                  <w:spacing w:after="0"/>
                </w:pPr>
                <w:r>
                  <w:t>Vice President for Finance and Administration</w:t>
                </w:r>
              </w:p>
            </w:tc>
          </w:sdtContent>
        </w:sdt>
      </w:tr>
      <w:tr w:rsidR="001445BD" w14:paraId="66BF176F" w14:textId="77777777" w:rsidTr="00DC4C22">
        <w:trPr>
          <w:trHeight w:val="20"/>
        </w:trPr>
        <w:tc>
          <w:tcPr>
            <w:tcW w:w="2764" w:type="dxa"/>
            <w:gridSpan w:val="3"/>
            <w:vAlign w:val="center"/>
          </w:tcPr>
          <w:p w14:paraId="72B8812D"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FEC8B5E1A373462EB050AAC72AD9F48E"/>
            </w:placeholder>
          </w:sdtPr>
          <w:sdtEndPr/>
          <w:sdtContent>
            <w:tc>
              <w:tcPr>
                <w:tcW w:w="6740" w:type="dxa"/>
                <w:gridSpan w:val="4"/>
                <w:vAlign w:val="center"/>
              </w:tcPr>
              <w:p w14:paraId="2B408F1D" w14:textId="77777777" w:rsidR="001445BD" w:rsidRDefault="00A17460" w:rsidP="00A17460">
                <w:pPr>
                  <w:spacing w:after="0"/>
                </w:pPr>
                <w:r>
                  <w:t>Vice President for Finance and Administration</w:t>
                </w:r>
              </w:p>
            </w:tc>
          </w:sdtContent>
        </w:sdt>
      </w:tr>
      <w:tr w:rsidR="001445BD" w14:paraId="15C9B0C3" w14:textId="77777777" w:rsidTr="00DC4C22">
        <w:trPr>
          <w:trHeight w:val="20"/>
        </w:trPr>
        <w:tc>
          <w:tcPr>
            <w:tcW w:w="2764" w:type="dxa"/>
            <w:gridSpan w:val="3"/>
            <w:vAlign w:val="center"/>
          </w:tcPr>
          <w:p w14:paraId="4BF2FD9A"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7B121F7AF13E45B1BEE710A2C60905C3"/>
            </w:placeholder>
          </w:sdtPr>
          <w:sdtEndPr/>
          <w:sdtContent>
            <w:tc>
              <w:tcPr>
                <w:tcW w:w="6740" w:type="dxa"/>
                <w:gridSpan w:val="4"/>
                <w:vAlign w:val="center"/>
              </w:tcPr>
              <w:p w14:paraId="43F7D596" w14:textId="77777777" w:rsidR="001445BD" w:rsidRDefault="00A17460" w:rsidP="00A17460">
                <w:pPr>
                  <w:spacing w:after="0"/>
                </w:pPr>
                <w:r>
                  <w:t>As soon as 21-day notice concludes</w:t>
                </w:r>
              </w:p>
            </w:tc>
          </w:sdtContent>
        </w:sdt>
      </w:tr>
      <w:tr w:rsidR="001445BD" w14:paraId="00A811E5" w14:textId="77777777" w:rsidTr="00C15D32">
        <w:trPr>
          <w:trHeight w:val="20"/>
        </w:trPr>
        <w:tc>
          <w:tcPr>
            <w:tcW w:w="2764" w:type="dxa"/>
            <w:gridSpan w:val="3"/>
          </w:tcPr>
          <w:p w14:paraId="758EF770"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C544DA84B43A4BEE9759F8083EF36127"/>
            </w:placeholder>
          </w:sdtPr>
          <w:sdtEndPr/>
          <w:sdtContent>
            <w:tc>
              <w:tcPr>
                <w:tcW w:w="6740" w:type="dxa"/>
                <w:gridSpan w:val="4"/>
                <w:vAlign w:val="center"/>
              </w:tcPr>
              <w:p w14:paraId="08B77249" w14:textId="77777777" w:rsidR="001445BD" w:rsidRDefault="00A17460" w:rsidP="00A17460">
                <w:pPr>
                  <w:spacing w:after="0"/>
                </w:pPr>
                <w:r>
                  <w:t>Readopted 1/1/2014</w:t>
                </w:r>
              </w:p>
            </w:tc>
          </w:sdtContent>
        </w:sdt>
      </w:tr>
      <w:tr w:rsidR="00D4614A" w14:paraId="4D120F97" w14:textId="77777777" w:rsidTr="001B60D8">
        <w:trPr>
          <w:trHeight w:val="432"/>
        </w:trPr>
        <w:tc>
          <w:tcPr>
            <w:tcW w:w="2764" w:type="dxa"/>
            <w:gridSpan w:val="3"/>
            <w:vAlign w:val="center"/>
          </w:tcPr>
          <w:p w14:paraId="4AC33A95" w14:textId="77777777" w:rsidR="00D4614A" w:rsidRPr="001445BD" w:rsidRDefault="00D4614A" w:rsidP="00BB4390">
            <w:pPr>
              <w:rPr>
                <w:rStyle w:val="Strong"/>
              </w:rPr>
            </w:pPr>
          </w:p>
        </w:tc>
        <w:tc>
          <w:tcPr>
            <w:tcW w:w="6740" w:type="dxa"/>
            <w:gridSpan w:val="4"/>
            <w:vAlign w:val="center"/>
          </w:tcPr>
          <w:p w14:paraId="3EAB4F68" w14:textId="77777777" w:rsidR="00D4614A" w:rsidRDefault="00D4614A" w:rsidP="00BB4390"/>
        </w:tc>
      </w:tr>
      <w:tr w:rsidR="00B6798D" w14:paraId="39E98D34" w14:textId="77777777" w:rsidTr="00A9711A">
        <w:trPr>
          <w:trHeight w:val="20"/>
        </w:trPr>
        <w:tc>
          <w:tcPr>
            <w:tcW w:w="485" w:type="dxa"/>
            <w:vAlign w:val="center"/>
          </w:tcPr>
          <w:p w14:paraId="48ECE048" w14:textId="77777777" w:rsidR="00B6798D" w:rsidRPr="001B60D8" w:rsidRDefault="001B60D8" w:rsidP="001B60D8">
            <w:pPr>
              <w:pStyle w:val="PolicyTitle"/>
            </w:pPr>
            <w:r w:rsidRPr="001B60D8">
              <w:t>I.</w:t>
            </w:r>
          </w:p>
        </w:tc>
        <w:tc>
          <w:tcPr>
            <w:tcW w:w="9019" w:type="dxa"/>
            <w:gridSpan w:val="6"/>
            <w:vAlign w:val="center"/>
          </w:tcPr>
          <w:p w14:paraId="42650E7C" w14:textId="77777777" w:rsidR="00B6798D" w:rsidRPr="001B60D8" w:rsidRDefault="00B6798D" w:rsidP="001B60D8">
            <w:pPr>
              <w:pStyle w:val="PolicyTitle"/>
            </w:pPr>
            <w:r w:rsidRPr="001B60D8">
              <w:t>INTRODUCTION</w:t>
            </w:r>
          </w:p>
        </w:tc>
      </w:tr>
      <w:tr w:rsidR="00B6798D" w14:paraId="120E82FC" w14:textId="77777777" w:rsidTr="001B60D8">
        <w:trPr>
          <w:trHeight w:val="432"/>
        </w:trPr>
        <w:tc>
          <w:tcPr>
            <w:tcW w:w="485" w:type="dxa"/>
            <w:vAlign w:val="center"/>
          </w:tcPr>
          <w:p w14:paraId="4FDADBC8" w14:textId="77777777" w:rsidR="00B6798D" w:rsidRDefault="00B6798D" w:rsidP="00C911D9"/>
        </w:tc>
        <w:tc>
          <w:tcPr>
            <w:tcW w:w="9019" w:type="dxa"/>
            <w:gridSpan w:val="6"/>
            <w:vAlign w:val="center"/>
          </w:tcPr>
          <w:p w14:paraId="00BDF28C" w14:textId="23D78BD3" w:rsidR="00B6798D" w:rsidRDefault="00B510F1" w:rsidP="00C911D9">
            <w:r>
              <w:t>The purpose of this policy is to</w:t>
            </w:r>
            <w:r w:rsidRPr="00A87122">
              <w:t xml:space="preserve"> </w:t>
            </w:r>
            <w:r w:rsidR="00A87122" w:rsidRPr="00A87122">
              <w:t>outline the guidelines and responsibilities for ensuring that operators of University-owned vehicles have a valid driver's license.</w:t>
            </w:r>
          </w:p>
        </w:tc>
      </w:tr>
      <w:tr w:rsidR="00B6798D" w14:paraId="041F579B" w14:textId="77777777" w:rsidTr="001B60D8">
        <w:trPr>
          <w:trHeight w:val="432"/>
        </w:trPr>
        <w:tc>
          <w:tcPr>
            <w:tcW w:w="485" w:type="dxa"/>
            <w:vAlign w:val="center"/>
          </w:tcPr>
          <w:p w14:paraId="51C3B1C6" w14:textId="77777777" w:rsidR="00B6798D" w:rsidRDefault="00B6798D" w:rsidP="00C911D9"/>
        </w:tc>
        <w:tc>
          <w:tcPr>
            <w:tcW w:w="9019" w:type="dxa"/>
            <w:gridSpan w:val="6"/>
            <w:vAlign w:val="center"/>
          </w:tcPr>
          <w:p w14:paraId="5B87CF0F" w14:textId="77777777" w:rsidR="00B6798D" w:rsidRDefault="00B6798D" w:rsidP="00C911D9"/>
        </w:tc>
      </w:tr>
      <w:tr w:rsidR="00B6798D" w14:paraId="2964D7AA" w14:textId="77777777" w:rsidTr="00A9711A">
        <w:trPr>
          <w:trHeight w:val="144"/>
        </w:trPr>
        <w:tc>
          <w:tcPr>
            <w:tcW w:w="485" w:type="dxa"/>
            <w:vAlign w:val="center"/>
          </w:tcPr>
          <w:p w14:paraId="41709107" w14:textId="77777777" w:rsidR="00B6798D" w:rsidRPr="001B60D8" w:rsidRDefault="001B60D8" w:rsidP="001B60D8">
            <w:pPr>
              <w:pStyle w:val="PolicyTitle"/>
            </w:pPr>
            <w:r w:rsidRPr="001B60D8">
              <w:t>II.</w:t>
            </w:r>
          </w:p>
        </w:tc>
        <w:tc>
          <w:tcPr>
            <w:tcW w:w="9019" w:type="dxa"/>
            <w:gridSpan w:val="6"/>
            <w:vAlign w:val="center"/>
          </w:tcPr>
          <w:p w14:paraId="16788A78"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3A10A44A" w14:textId="77777777" w:rsidTr="001B60D8">
        <w:trPr>
          <w:trHeight w:val="432"/>
        </w:trPr>
        <w:tc>
          <w:tcPr>
            <w:tcW w:w="485" w:type="dxa"/>
            <w:vAlign w:val="center"/>
          </w:tcPr>
          <w:p w14:paraId="1CB265D5" w14:textId="77777777" w:rsidR="00B6798D" w:rsidRDefault="00B6798D" w:rsidP="00C911D9"/>
        </w:tc>
        <w:sdt>
          <w:sdtPr>
            <w:alias w:val="Policy"/>
            <w:tag w:val="Policy"/>
            <w:id w:val="-77218106"/>
            <w:placeholder>
              <w:docPart w:val="4385D1393C21439AAA0A350F1DA19570"/>
            </w:placeholder>
          </w:sdtPr>
          <w:sdtEndPr/>
          <w:sdtContent>
            <w:tc>
              <w:tcPr>
                <w:tcW w:w="9019" w:type="dxa"/>
                <w:gridSpan w:val="6"/>
                <w:vAlign w:val="center"/>
              </w:tcPr>
              <w:p w14:paraId="348CF2CC" w14:textId="06FAF103" w:rsidR="00A87122" w:rsidRPr="00A87122" w:rsidRDefault="00A87122" w:rsidP="00A87122">
                <w:r w:rsidRPr="00A87122">
                  <w:t xml:space="preserve">1. For employees required to drive University-owned vehicles as a </w:t>
                </w:r>
                <w:r w:rsidR="00E93B85">
                  <w:t>requirement</w:t>
                </w:r>
                <w:r w:rsidRPr="00A87122">
                  <w:t xml:space="preserve"> of their job responsibilit</w:t>
                </w:r>
                <w:r w:rsidR="004E1107">
                  <w:t>ies</w:t>
                </w:r>
                <w:r w:rsidRPr="00A87122">
                  <w:t>, the following shall apply:</w:t>
                </w:r>
              </w:p>
              <w:p w14:paraId="1E4B44DF" w14:textId="6CF6660C" w:rsidR="00A87122" w:rsidRPr="005603EF" w:rsidRDefault="00A87122" w:rsidP="00A87122">
                <w:pPr>
                  <w:ind w:left="720"/>
                </w:pPr>
                <w:r w:rsidRPr="00A87122">
                  <w:t xml:space="preserve">a. Each employee will be required at the time of hire to </w:t>
                </w:r>
                <w:r w:rsidR="00EE2581">
                  <w:t>present</w:t>
                </w:r>
                <w:r w:rsidRPr="00A87122">
                  <w:t xml:space="preserve"> their driver's license</w:t>
                </w:r>
                <w:r w:rsidR="009844F2">
                  <w:t xml:space="preserve">. </w:t>
                </w:r>
                <w:r w:rsidRPr="00A87122">
                  <w:t xml:space="preserve"> </w:t>
                </w:r>
                <w:r w:rsidR="00EE2581" w:rsidRPr="005603EF">
                  <w:t xml:space="preserve">Departments are </w:t>
                </w:r>
                <w:r w:rsidR="009844F2" w:rsidRPr="005603EF">
                  <w:t xml:space="preserve">responsible for ensuring that each employee possesses a valid driver’s license </w:t>
                </w:r>
                <w:r w:rsidR="004E1107" w:rsidRPr="005603EF">
                  <w:t>at the time of hire</w:t>
                </w:r>
                <w:r w:rsidR="00057EE8" w:rsidRPr="005603EF">
                  <w:t xml:space="preserve"> by verifying through the Florida Department of Motor Vehicle (DMV) website, </w:t>
                </w:r>
                <w:hyperlink r:id="rId7" w:history="1">
                  <w:r w:rsidR="00720B02" w:rsidRPr="005603EF">
                    <w:rPr>
                      <w:rStyle w:val="Hyperlink"/>
                    </w:rPr>
                    <w:t>https://services.flhsmv.gov/DLCheck/</w:t>
                  </w:r>
                </w:hyperlink>
                <w:r w:rsidR="00720B02" w:rsidRPr="005603EF">
                  <w:t xml:space="preserve"> (or through the DMV of the state of issuance)</w:t>
                </w:r>
                <w:r w:rsidR="00057EE8" w:rsidRPr="005603EF">
                  <w:t>,</w:t>
                </w:r>
                <w:r w:rsidR="004E1107" w:rsidRPr="005603EF">
                  <w:t xml:space="preserve"> and must maintain </w:t>
                </w:r>
                <w:r w:rsidR="00EE2581" w:rsidRPr="005603EF">
                  <w:t xml:space="preserve">documentation </w:t>
                </w:r>
                <w:r w:rsidR="004E1107" w:rsidRPr="005603EF">
                  <w:t xml:space="preserve">of license validity </w:t>
                </w:r>
                <w:r w:rsidR="00EE2581" w:rsidRPr="005603EF">
                  <w:t>at the department level.</w:t>
                </w:r>
              </w:p>
              <w:p w14:paraId="489DD170" w14:textId="06C392C0" w:rsidR="00A87122" w:rsidRPr="00A87122" w:rsidRDefault="00A87122" w:rsidP="00A87122">
                <w:pPr>
                  <w:ind w:left="720"/>
                </w:pPr>
                <w:r w:rsidRPr="005603EF">
                  <w:t>b. Each department shall annually verify the validity of the driver's licenses of employees, via the Florida Department of Motor Vehicle (DMV) website</w:t>
                </w:r>
                <w:r w:rsidR="004E1107" w:rsidRPr="005603EF">
                  <w:t xml:space="preserve">, </w:t>
                </w:r>
                <w:hyperlink r:id="rId8" w:history="1">
                  <w:r w:rsidR="00015A57" w:rsidRPr="005603EF">
                    <w:rPr>
                      <w:rStyle w:val="Hyperlink"/>
                    </w:rPr>
                    <w:t>https://services.flhsmv.gov/DLCheck/</w:t>
                  </w:r>
                </w:hyperlink>
                <w:r w:rsidR="00015A57" w:rsidRPr="005603EF">
                  <w:t xml:space="preserve"> (or through the DMV of the state of issuance)</w:t>
                </w:r>
                <w:r w:rsidR="004E1107" w:rsidRPr="005603EF">
                  <w:t>,</w:t>
                </w:r>
                <w:r w:rsidRPr="005603EF">
                  <w:t> </w:t>
                </w:r>
                <w:r w:rsidR="00EE2581" w:rsidRPr="005603EF">
                  <w:t>and maintain documentation</w:t>
                </w:r>
                <w:r w:rsidR="00617355" w:rsidRPr="005603EF">
                  <w:t xml:space="preserve"> of license validity</w:t>
                </w:r>
                <w:r w:rsidR="00EE2581" w:rsidRPr="005603EF">
                  <w:t xml:space="preserve"> at the department level. </w:t>
                </w:r>
              </w:p>
              <w:p w14:paraId="697898E4" w14:textId="40464752" w:rsidR="00A87122" w:rsidRPr="00A87122" w:rsidRDefault="00A87122" w:rsidP="00A87122">
                <w:pPr>
                  <w:ind w:left="720"/>
                </w:pPr>
                <w:r w:rsidRPr="00A87122">
                  <w:t>c. If at any time the employee does not possess a valid license, the employee may be terminated, in accordance with University policy, for inability to perform their job duties. The Office of Human Resources</w:t>
                </w:r>
                <w:r w:rsidR="00BB5EF1">
                  <w:t>, Employee and Labor Relations section,</w:t>
                </w:r>
                <w:r w:rsidRPr="00A87122">
                  <w:t xml:space="preserve"> must be contacted </w:t>
                </w:r>
                <w:r w:rsidR="00B510F1">
                  <w:t>before</w:t>
                </w:r>
                <w:r w:rsidRPr="00A87122">
                  <w:t xml:space="preserve"> any such action.</w:t>
                </w:r>
              </w:p>
              <w:p w14:paraId="528E4F8C" w14:textId="4EFB9887" w:rsidR="00A87122" w:rsidRPr="00A87122" w:rsidRDefault="00A87122" w:rsidP="00A87122">
                <w:pPr>
                  <w:ind w:left="720"/>
                </w:pPr>
                <w:r w:rsidRPr="00A87122">
                  <w:t>d. If the employee is notified by the State of Florida</w:t>
                </w:r>
                <w:r w:rsidR="00B53084">
                  <w:t xml:space="preserve"> </w:t>
                </w:r>
                <w:r w:rsidR="00B53084" w:rsidRPr="005603EF">
                  <w:t>(or other state of issuance)</w:t>
                </w:r>
                <w:r w:rsidRPr="00A87122">
                  <w:t xml:space="preserve"> that their driver's license is not valid (including if the license is suspended) the employee must</w:t>
                </w:r>
                <w:r w:rsidR="001A32C4">
                  <w:t xml:space="preserve"> cease performing driving functions immediately and </w:t>
                </w:r>
                <w:r w:rsidRPr="00A87122">
                  <w:t>inform their supervisor</w:t>
                </w:r>
                <w:r w:rsidR="001A32C4">
                  <w:t xml:space="preserve">. </w:t>
                </w:r>
                <w:r w:rsidRPr="00A87122">
                  <w:t>Failure to notify the supervisor</w:t>
                </w:r>
                <w:r w:rsidR="00617355">
                  <w:t xml:space="preserve"> </w:t>
                </w:r>
                <w:r w:rsidR="00617355" w:rsidRPr="00C478EA">
                  <w:t>or to cease driving in such circumstances</w:t>
                </w:r>
                <w:r w:rsidRPr="00A87122">
                  <w:t xml:space="preserve"> is a violation of this policy and may result in disciplinary action.</w:t>
                </w:r>
              </w:p>
              <w:p w14:paraId="388E9D34" w14:textId="0C15A13E" w:rsidR="00BB5EF1" w:rsidRDefault="00A87122" w:rsidP="003F51BA">
                <w:r w:rsidRPr="00A87122">
                  <w:t xml:space="preserve">2. </w:t>
                </w:r>
                <w:r w:rsidR="00EE2581" w:rsidRPr="005603EF">
                  <w:t>Employees who are not required to drive a University</w:t>
                </w:r>
                <w:r w:rsidR="007604F1" w:rsidRPr="005603EF">
                  <w:t>-owned</w:t>
                </w:r>
                <w:r w:rsidR="00EE2581" w:rsidRPr="005603EF">
                  <w:t xml:space="preserve"> vehicle as part of their job responsibilities, but </w:t>
                </w:r>
                <w:r w:rsidR="00BB5EF1" w:rsidRPr="005603EF">
                  <w:t xml:space="preserve">who </w:t>
                </w:r>
                <w:r w:rsidR="00EE2581" w:rsidRPr="005603EF">
                  <w:t>use a University</w:t>
                </w:r>
                <w:r w:rsidR="007604F1" w:rsidRPr="005603EF">
                  <w:t xml:space="preserve"> </w:t>
                </w:r>
                <w:r w:rsidR="00EE2581" w:rsidRPr="005603EF">
                  <w:t xml:space="preserve">vehicle on occasion for business purposes or work-related travel must </w:t>
                </w:r>
                <w:r w:rsidR="00057EE8" w:rsidRPr="005603EF">
                  <w:t xml:space="preserve">have the validity of their driver’s </w:t>
                </w:r>
                <w:r w:rsidR="00720B02" w:rsidRPr="005603EF">
                  <w:t>license</w:t>
                </w:r>
                <w:r w:rsidR="00C95336" w:rsidRPr="005603EF">
                  <w:t>s</w:t>
                </w:r>
                <w:r w:rsidR="00057EE8" w:rsidRPr="005603EF">
                  <w:t xml:space="preserve"> checked before they are permitted to operate a </w:t>
                </w:r>
                <w:r w:rsidR="00EE2581" w:rsidRPr="005603EF">
                  <w:t>University vehicle</w:t>
                </w:r>
                <w:r w:rsidR="00720B02" w:rsidRPr="005603EF">
                  <w:t>.</w:t>
                </w:r>
                <w:r w:rsidR="00057EE8" w:rsidRPr="005603EF">
                  <w:t xml:space="preserve"> The department does this by verifying the employee’s driver’s license through the Florida Department of Motor Vehicle (DMV) website, </w:t>
                </w:r>
                <w:hyperlink r:id="rId9" w:history="1">
                  <w:r w:rsidR="00720B02" w:rsidRPr="005603EF">
                    <w:rPr>
                      <w:rStyle w:val="Hyperlink"/>
                    </w:rPr>
                    <w:t>https://services.flhsmv.gov/DLCheck/</w:t>
                  </w:r>
                </w:hyperlink>
                <w:r w:rsidR="00720B02" w:rsidRPr="005603EF">
                  <w:t xml:space="preserve"> (or through the DMV of the state of issuance),</w:t>
                </w:r>
                <w:r w:rsidR="00EE2581" w:rsidRPr="005603EF">
                  <w:t xml:space="preserve"> and</w:t>
                </w:r>
                <w:r w:rsidR="00CD4AE8" w:rsidRPr="005603EF">
                  <w:t xml:space="preserve"> must</w:t>
                </w:r>
                <w:r w:rsidR="00EE2581" w:rsidRPr="005603EF">
                  <w:t xml:space="preserve"> maintain documentation </w:t>
                </w:r>
                <w:r w:rsidR="00F90D47" w:rsidRPr="005603EF">
                  <w:t xml:space="preserve">of license validity </w:t>
                </w:r>
                <w:r w:rsidR="00EE2581" w:rsidRPr="005603EF">
                  <w:t>at the department level.</w:t>
                </w:r>
                <w:r w:rsidR="00EE2581">
                  <w:t xml:space="preserve"> </w:t>
                </w:r>
              </w:p>
              <w:p w14:paraId="5669F609" w14:textId="2CD71906" w:rsidR="00B6798D" w:rsidRDefault="00A87122" w:rsidP="00EF0166">
                <w:r w:rsidRPr="00A87122">
                  <w:t xml:space="preserve">3. University vehicles are to be operated in accordance with applicable laws and regulations. Employees are personally responsible for any traffic violations and fines, and may be liable for any property damages or injuries resulting from the violation of laws and/or regulations related to the operation of a University vehicle. Employees also could be subject to disciplinary action for violation of laws and/or regulations related to the operation of a University vehicle (Reference </w:t>
                </w:r>
                <w:r w:rsidR="00212EFE">
                  <w:t>4-</w:t>
                </w:r>
                <w:r w:rsidRPr="00A87122">
                  <w:t xml:space="preserve">OP-C-9 Use of State Vehicles). Any accident, property damage, or injury involving University vehicles must be immediately reported to the </w:t>
                </w:r>
                <w:r w:rsidRPr="00B074EE">
                  <w:t xml:space="preserve">University's Insurance </w:t>
                </w:r>
                <w:r w:rsidR="003F51BA" w:rsidRPr="00B074EE">
                  <w:t xml:space="preserve">Claims Manager </w:t>
                </w:r>
                <w:r w:rsidRPr="00B074EE">
                  <w:t xml:space="preserve">in the </w:t>
                </w:r>
                <w:r w:rsidR="00BB5EF1">
                  <w:t xml:space="preserve">Department of </w:t>
                </w:r>
                <w:r w:rsidRPr="00B074EE">
                  <w:t xml:space="preserve">Environmental Health and Safety at </w:t>
                </w:r>
                <w:r w:rsidR="007E34E1" w:rsidRPr="00B074EE">
                  <w:t xml:space="preserve">(850) </w:t>
                </w:r>
                <w:r w:rsidRPr="00B074EE">
                  <w:t>644-</w:t>
                </w:r>
                <w:r w:rsidR="003F51BA" w:rsidRPr="00B074EE">
                  <w:t>6895</w:t>
                </w:r>
                <w:r w:rsidRPr="00B074EE">
                  <w:t>.</w:t>
                </w:r>
              </w:p>
            </w:tc>
          </w:sdtContent>
        </w:sdt>
      </w:tr>
      <w:tr w:rsidR="00B6798D" w14:paraId="2042250F" w14:textId="77777777" w:rsidTr="001B60D8">
        <w:trPr>
          <w:trHeight w:val="432"/>
        </w:trPr>
        <w:tc>
          <w:tcPr>
            <w:tcW w:w="485" w:type="dxa"/>
            <w:vAlign w:val="center"/>
          </w:tcPr>
          <w:p w14:paraId="2B7B8FBD" w14:textId="77777777" w:rsidR="00B6798D" w:rsidRDefault="00B6798D" w:rsidP="00C911D9"/>
        </w:tc>
        <w:tc>
          <w:tcPr>
            <w:tcW w:w="9019" w:type="dxa"/>
            <w:gridSpan w:val="6"/>
            <w:vAlign w:val="center"/>
          </w:tcPr>
          <w:p w14:paraId="3E460BDE" w14:textId="77777777" w:rsidR="00B6798D" w:rsidRDefault="00B6798D" w:rsidP="00C911D9"/>
        </w:tc>
      </w:tr>
      <w:tr w:rsidR="00B6798D" w14:paraId="15A41B86" w14:textId="77777777" w:rsidTr="007F13C1">
        <w:trPr>
          <w:trHeight w:val="756"/>
        </w:trPr>
        <w:tc>
          <w:tcPr>
            <w:tcW w:w="485" w:type="dxa"/>
            <w:vAlign w:val="center"/>
          </w:tcPr>
          <w:p w14:paraId="24946906" w14:textId="77777777" w:rsidR="00B6798D" w:rsidRPr="001B60D8" w:rsidRDefault="001B60D8" w:rsidP="001B60D8">
            <w:pPr>
              <w:pStyle w:val="PolicyTitle"/>
            </w:pPr>
            <w:r w:rsidRPr="001B60D8">
              <w:t>III.</w:t>
            </w:r>
          </w:p>
        </w:tc>
        <w:tc>
          <w:tcPr>
            <w:tcW w:w="9019" w:type="dxa"/>
            <w:gridSpan w:val="6"/>
            <w:vAlign w:val="center"/>
          </w:tcPr>
          <w:p w14:paraId="6C8DC3F9" w14:textId="77777777" w:rsidR="00B6798D" w:rsidRPr="001B60D8" w:rsidRDefault="00B6798D" w:rsidP="001B60D8">
            <w:pPr>
              <w:pStyle w:val="PolicyTitle"/>
            </w:pPr>
            <w:r w:rsidRPr="001B60D8">
              <w:t>LEGAL SUPPORT, JUSTIFICATION, AND REVIEW OF THIS POLICY</w:t>
            </w:r>
          </w:p>
        </w:tc>
      </w:tr>
      <w:tr w:rsidR="00B6798D" w14:paraId="335E2FCA" w14:textId="77777777" w:rsidTr="001B60D8">
        <w:trPr>
          <w:trHeight w:val="432"/>
        </w:trPr>
        <w:tc>
          <w:tcPr>
            <w:tcW w:w="485" w:type="dxa"/>
            <w:vAlign w:val="center"/>
          </w:tcPr>
          <w:p w14:paraId="53C0A517" w14:textId="77777777" w:rsidR="00B6798D" w:rsidRDefault="00B6798D" w:rsidP="00C911D9"/>
        </w:tc>
        <w:sdt>
          <w:sdtPr>
            <w:alias w:val="Supporting Documentation"/>
            <w:tag w:val="Supporting Documentation"/>
            <w:id w:val="-1592233573"/>
            <w:placeholder>
              <w:docPart w:val="8A2BA3BE2A4246ED9E54102AC5C128B3"/>
            </w:placeholder>
          </w:sdtPr>
          <w:sdtEndPr/>
          <w:sdtContent>
            <w:tc>
              <w:tcPr>
                <w:tcW w:w="9019" w:type="dxa"/>
                <w:gridSpan w:val="6"/>
                <w:vAlign w:val="center"/>
              </w:tcPr>
              <w:p w14:paraId="03C9EF58" w14:textId="77777777" w:rsidR="001A5F33" w:rsidRPr="00A87122" w:rsidRDefault="001A5F33" w:rsidP="001A5F33">
                <w:r w:rsidRPr="007F13C1">
                  <w:t xml:space="preserve">The Board of Trustees has delegated its authority over personnel programs to the President which is further </w:t>
                </w:r>
                <w:r>
                  <w:t>delegated to the Vice President</w:t>
                </w:r>
                <w:r w:rsidRPr="00A87122">
                  <w:t>. Constitutional authority, state statutes, Florida Board of Governors regulations, and University regulations authorize the policy:</w:t>
                </w:r>
              </w:p>
              <w:p w14:paraId="74EFA356" w14:textId="77777777" w:rsidR="001A5F33" w:rsidRPr="00A87122" w:rsidRDefault="001A5F33" w:rsidP="001A5F33">
                <w:r w:rsidRPr="00A87122">
                  <w:t xml:space="preserve">Florida Constitution Article IX, Section 7; </w:t>
                </w:r>
              </w:p>
              <w:p w14:paraId="285A0611" w14:textId="77777777" w:rsidR="001A5F33" w:rsidRPr="00A87122" w:rsidRDefault="001A5F33" w:rsidP="001A5F33">
                <w:r w:rsidRPr="00A87122">
                  <w:t xml:space="preserve">Sections 110.117, 1001.706(6)(a), F.S.; </w:t>
                </w:r>
              </w:p>
              <w:p w14:paraId="20A77C57" w14:textId="77777777" w:rsidR="001A5F33" w:rsidRPr="00A87122" w:rsidRDefault="001A5F33" w:rsidP="001A5F33">
                <w:r w:rsidRPr="00A87122">
                  <w:t xml:space="preserve">Florida Board of Governors Regulation 1.001(2)(e) and (5)(a); </w:t>
                </w:r>
              </w:p>
              <w:p w14:paraId="5459D7FE" w14:textId="77777777" w:rsidR="001A5F33" w:rsidRPr="00A87122" w:rsidRDefault="001A5F33" w:rsidP="001A5F33">
                <w:r w:rsidRPr="00A87122">
                  <w:t>Florida State University Board of Trustees Regulations FSU-4.001, FSU-4.0015.</w:t>
                </w:r>
              </w:p>
              <w:p w14:paraId="05DABBAB" w14:textId="15C00291" w:rsidR="00B6798D" w:rsidRDefault="001A5F33" w:rsidP="001A5F33">
                <w:r w:rsidRPr="00A87122">
                  <w:t>This policy shall be reviewed by the Chief Human Resources Officer every seven years for its effectiveness. The Office of Human Resources shall make recommendations to the Vice President for Finance and Administration for any modification or elimination.</w:t>
                </w:r>
              </w:p>
            </w:tc>
          </w:sdtContent>
        </w:sdt>
      </w:tr>
      <w:tr w:rsidR="005E3BE7" w14:paraId="501EF972" w14:textId="77777777" w:rsidTr="001B60D8">
        <w:trPr>
          <w:trHeight w:val="20"/>
        </w:trPr>
        <w:tc>
          <w:tcPr>
            <w:tcW w:w="9504" w:type="dxa"/>
            <w:gridSpan w:val="7"/>
            <w:vAlign w:val="center"/>
          </w:tcPr>
          <w:p w14:paraId="3F5C39B7" w14:textId="77777777" w:rsidR="005E3BE7" w:rsidRDefault="005E3BE7" w:rsidP="009C3DC5">
            <w:pPr>
              <w:ind w:left="450"/>
            </w:pPr>
          </w:p>
        </w:tc>
      </w:tr>
      <w:tr w:rsidR="009C3DC5" w14:paraId="7DE5D947" w14:textId="77777777" w:rsidTr="00B07653">
        <w:trPr>
          <w:trHeight w:val="1872"/>
        </w:trPr>
        <w:tc>
          <w:tcPr>
            <w:tcW w:w="485" w:type="dxa"/>
            <w:vAlign w:val="bottom"/>
          </w:tcPr>
          <w:p w14:paraId="4F546DB2" w14:textId="77777777" w:rsidR="009C3DC5" w:rsidRDefault="009C3DC5" w:rsidP="003B28F1">
            <w:pPr>
              <w:jc w:val="center"/>
            </w:pPr>
          </w:p>
        </w:tc>
        <w:tc>
          <w:tcPr>
            <w:tcW w:w="5077" w:type="dxa"/>
            <w:gridSpan w:val="3"/>
            <w:tcBorders>
              <w:bottom w:val="single" w:sz="4" w:space="0" w:color="auto"/>
            </w:tcBorders>
            <w:vAlign w:val="bottom"/>
          </w:tcPr>
          <w:p w14:paraId="750112FD"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45425F22" w14:textId="77777777" w:rsidR="009C3DC5" w:rsidRDefault="009C3DC5" w:rsidP="003B28F1">
            <w:pPr>
              <w:jc w:val="center"/>
            </w:pPr>
          </w:p>
        </w:tc>
        <w:tc>
          <w:tcPr>
            <w:tcW w:w="2700" w:type="dxa"/>
            <w:vAlign w:val="bottom"/>
          </w:tcPr>
          <w:p w14:paraId="1E48727F" w14:textId="77777777" w:rsidR="009C3DC5" w:rsidRDefault="009C3DC5" w:rsidP="00B07653"/>
        </w:tc>
        <w:tc>
          <w:tcPr>
            <w:tcW w:w="792" w:type="dxa"/>
            <w:vAlign w:val="bottom"/>
          </w:tcPr>
          <w:p w14:paraId="5C5D2F20" w14:textId="77777777" w:rsidR="009C3DC5" w:rsidRDefault="009C3DC5" w:rsidP="003B28F1">
            <w:pPr>
              <w:jc w:val="center"/>
            </w:pPr>
          </w:p>
        </w:tc>
      </w:tr>
      <w:tr w:rsidR="009C3DC5" w14:paraId="5FC2CFB8" w14:textId="77777777" w:rsidTr="00AE3E5F">
        <w:tc>
          <w:tcPr>
            <w:tcW w:w="485" w:type="dxa"/>
            <w:vAlign w:val="center"/>
          </w:tcPr>
          <w:p w14:paraId="75CD8641"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68A4696A"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066D06D1" w14:textId="77777777" w:rsidR="009C3DC5" w:rsidRPr="003B28F1" w:rsidRDefault="009C3DC5" w:rsidP="003B28F1">
            <w:pPr>
              <w:jc w:val="center"/>
              <w:rPr>
                <w:sz w:val="18"/>
                <w:szCs w:val="18"/>
              </w:rPr>
            </w:pPr>
          </w:p>
        </w:tc>
        <w:tc>
          <w:tcPr>
            <w:tcW w:w="2700" w:type="dxa"/>
          </w:tcPr>
          <w:p w14:paraId="1FAB2458" w14:textId="77777777" w:rsidR="009C3DC5" w:rsidRPr="003B28F1" w:rsidRDefault="009C3DC5" w:rsidP="00AE3E5F">
            <w:pPr>
              <w:jc w:val="center"/>
              <w:rPr>
                <w:sz w:val="18"/>
                <w:szCs w:val="18"/>
              </w:rPr>
            </w:pPr>
          </w:p>
        </w:tc>
        <w:tc>
          <w:tcPr>
            <w:tcW w:w="792" w:type="dxa"/>
            <w:vAlign w:val="center"/>
          </w:tcPr>
          <w:p w14:paraId="039E0217" w14:textId="77777777" w:rsidR="009C3DC5" w:rsidRPr="003B28F1" w:rsidRDefault="009C3DC5" w:rsidP="003B28F1">
            <w:pPr>
              <w:jc w:val="center"/>
              <w:rPr>
                <w:sz w:val="18"/>
                <w:szCs w:val="18"/>
              </w:rPr>
            </w:pPr>
          </w:p>
        </w:tc>
      </w:tr>
    </w:tbl>
    <w:p w14:paraId="4FA7BBDB" w14:textId="77777777" w:rsidR="00AB7758" w:rsidRPr="00AB7758" w:rsidRDefault="00AB7758" w:rsidP="00537AAE"/>
    <w:sectPr w:rsidR="00AB7758" w:rsidRPr="00AB7758" w:rsidSect="00264AC9">
      <w:headerReference w:type="default" r:id="rId10"/>
      <w:footerReference w:type="default" r:id="rId11"/>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C80F" w14:textId="77777777" w:rsidR="009C4712" w:rsidRDefault="009C4712" w:rsidP="00D03114">
      <w:r>
        <w:separator/>
      </w:r>
    </w:p>
  </w:endnote>
  <w:endnote w:type="continuationSeparator" w:id="0">
    <w:p w14:paraId="2057A108" w14:textId="77777777" w:rsidR="009C4712" w:rsidRDefault="009C4712"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72CE5F8" w14:textId="77777777" w:rsidTr="00010977">
      <w:tc>
        <w:tcPr>
          <w:tcW w:w="3192" w:type="dxa"/>
        </w:tcPr>
        <w:p w14:paraId="05F5244D"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287E5BDD" w14:textId="77777777" w:rsidR="00D03114" w:rsidRPr="00D03114" w:rsidRDefault="00D03114" w:rsidP="00010977">
          <w:pPr>
            <w:pStyle w:val="Footer"/>
            <w:jc w:val="center"/>
            <w:rPr>
              <w:color w:val="808080" w:themeColor="background1" w:themeShade="80"/>
              <w:sz w:val="16"/>
              <w:szCs w:val="16"/>
            </w:rPr>
          </w:pPr>
        </w:p>
      </w:tc>
      <w:tc>
        <w:tcPr>
          <w:tcW w:w="4842" w:type="dxa"/>
        </w:tcPr>
        <w:p w14:paraId="1297087A" w14:textId="3A8FD193"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183A0F" w:rsidRPr="00183A0F">
            <w:rPr>
              <w:b/>
              <w:bCs/>
              <w:noProof/>
              <w:color w:val="808080" w:themeColor="background1" w:themeShade="80"/>
              <w:sz w:val="16"/>
              <w:szCs w:val="16"/>
            </w:rPr>
            <w:t>1</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207F3708" w14:textId="77777777" w:rsidR="00D03114" w:rsidRDefault="00D03114">
    <w:pPr>
      <w:pStyle w:val="Footer"/>
    </w:pPr>
  </w:p>
  <w:p w14:paraId="4B6F02E0" w14:textId="73C07E19" w:rsidR="00D03114" w:rsidRDefault="00D03114" w:rsidP="00537AAE">
    <w:pPr>
      <w:pStyle w:val="Footer"/>
      <w:tabs>
        <w:tab w:val="clear" w:pos="4680"/>
        <w:tab w:val="clear" w:pos="9360"/>
        <w:tab w:val="left" w:pos="1465"/>
        <w:tab w:val="left" w:pos="38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C37F" w14:textId="77777777" w:rsidR="009C4712" w:rsidRDefault="009C4712" w:rsidP="00D03114">
      <w:r>
        <w:separator/>
      </w:r>
    </w:p>
  </w:footnote>
  <w:footnote w:type="continuationSeparator" w:id="0">
    <w:p w14:paraId="58444AF7" w14:textId="77777777" w:rsidR="009C4712" w:rsidRDefault="009C4712"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7E0E2155" w14:textId="77777777" w:rsidTr="00C72E7E">
      <w:tc>
        <w:tcPr>
          <w:tcW w:w="10170" w:type="dxa"/>
        </w:tcPr>
        <w:p w14:paraId="2D7BB652" w14:textId="77777777" w:rsidR="00E25CCA" w:rsidRDefault="00E25CCA">
          <w:pPr>
            <w:pStyle w:val="Header"/>
          </w:pPr>
          <w:r>
            <w:rPr>
              <w:noProof/>
            </w:rPr>
            <w:drawing>
              <wp:inline distT="0" distB="0" distL="0" distR="0" wp14:anchorId="0D723D27" wp14:editId="72A0CBA5">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7F21A6E5"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22"/>
    <w:rsid w:val="00010977"/>
    <w:rsid w:val="00015A57"/>
    <w:rsid w:val="00040221"/>
    <w:rsid w:val="00057EE8"/>
    <w:rsid w:val="00076C95"/>
    <w:rsid w:val="00085492"/>
    <w:rsid w:val="000A3A5B"/>
    <w:rsid w:val="00104D14"/>
    <w:rsid w:val="001279E1"/>
    <w:rsid w:val="001445BD"/>
    <w:rsid w:val="00161C01"/>
    <w:rsid w:val="00183A0F"/>
    <w:rsid w:val="001A32C4"/>
    <w:rsid w:val="001A5F33"/>
    <w:rsid w:val="001B60D8"/>
    <w:rsid w:val="001C5DAA"/>
    <w:rsid w:val="001C6455"/>
    <w:rsid w:val="001E4ADC"/>
    <w:rsid w:val="00202060"/>
    <w:rsid w:val="00212EFE"/>
    <w:rsid w:val="00262903"/>
    <w:rsid w:val="00264AC9"/>
    <w:rsid w:val="00273A4C"/>
    <w:rsid w:val="00282285"/>
    <w:rsid w:val="002A0E1F"/>
    <w:rsid w:val="00305A86"/>
    <w:rsid w:val="003640C7"/>
    <w:rsid w:val="00390F29"/>
    <w:rsid w:val="00393AC4"/>
    <w:rsid w:val="003A5C41"/>
    <w:rsid w:val="003B2797"/>
    <w:rsid w:val="003B28F1"/>
    <w:rsid w:val="003F51BA"/>
    <w:rsid w:val="00431399"/>
    <w:rsid w:val="00477FFB"/>
    <w:rsid w:val="0048618A"/>
    <w:rsid w:val="004B071B"/>
    <w:rsid w:val="004B6762"/>
    <w:rsid w:val="004C45FD"/>
    <w:rsid w:val="004E1107"/>
    <w:rsid w:val="004F1CB3"/>
    <w:rsid w:val="00514295"/>
    <w:rsid w:val="00527B79"/>
    <w:rsid w:val="00537AAE"/>
    <w:rsid w:val="00543A49"/>
    <w:rsid w:val="005603EF"/>
    <w:rsid w:val="005821B1"/>
    <w:rsid w:val="00582D3C"/>
    <w:rsid w:val="00594C42"/>
    <w:rsid w:val="005B0E43"/>
    <w:rsid w:val="005D55B9"/>
    <w:rsid w:val="005E3BE7"/>
    <w:rsid w:val="00612342"/>
    <w:rsid w:val="00617355"/>
    <w:rsid w:val="006211BA"/>
    <w:rsid w:val="00633E9A"/>
    <w:rsid w:val="006A1754"/>
    <w:rsid w:val="006D02D1"/>
    <w:rsid w:val="006D08FD"/>
    <w:rsid w:val="00720B02"/>
    <w:rsid w:val="00741382"/>
    <w:rsid w:val="007604F1"/>
    <w:rsid w:val="007B1891"/>
    <w:rsid w:val="007D3986"/>
    <w:rsid w:val="007E34E1"/>
    <w:rsid w:val="007F13C1"/>
    <w:rsid w:val="008019F6"/>
    <w:rsid w:val="00817F02"/>
    <w:rsid w:val="00861BE7"/>
    <w:rsid w:val="008801D1"/>
    <w:rsid w:val="0088438E"/>
    <w:rsid w:val="00884A4B"/>
    <w:rsid w:val="008A2931"/>
    <w:rsid w:val="008B0994"/>
    <w:rsid w:val="008B12F1"/>
    <w:rsid w:val="008F1860"/>
    <w:rsid w:val="009014EC"/>
    <w:rsid w:val="00924DAC"/>
    <w:rsid w:val="00943AD4"/>
    <w:rsid w:val="009844F2"/>
    <w:rsid w:val="009C3DC5"/>
    <w:rsid w:val="009C4712"/>
    <w:rsid w:val="009D1BE3"/>
    <w:rsid w:val="009E5559"/>
    <w:rsid w:val="00A17460"/>
    <w:rsid w:val="00A234CF"/>
    <w:rsid w:val="00A30FE4"/>
    <w:rsid w:val="00A353AA"/>
    <w:rsid w:val="00A44FCD"/>
    <w:rsid w:val="00A6235B"/>
    <w:rsid w:val="00A86D3E"/>
    <w:rsid w:val="00A87122"/>
    <w:rsid w:val="00A9711A"/>
    <w:rsid w:val="00AB7758"/>
    <w:rsid w:val="00AE3E5F"/>
    <w:rsid w:val="00B074EE"/>
    <w:rsid w:val="00B07653"/>
    <w:rsid w:val="00B17E34"/>
    <w:rsid w:val="00B443CC"/>
    <w:rsid w:val="00B510F1"/>
    <w:rsid w:val="00B53084"/>
    <w:rsid w:val="00B5472E"/>
    <w:rsid w:val="00B6798D"/>
    <w:rsid w:val="00B762AE"/>
    <w:rsid w:val="00B95840"/>
    <w:rsid w:val="00BB4390"/>
    <w:rsid w:val="00BB5EF1"/>
    <w:rsid w:val="00BC4212"/>
    <w:rsid w:val="00BD4898"/>
    <w:rsid w:val="00BE032C"/>
    <w:rsid w:val="00C01B43"/>
    <w:rsid w:val="00C045D7"/>
    <w:rsid w:val="00C06C75"/>
    <w:rsid w:val="00C15D32"/>
    <w:rsid w:val="00C17FA7"/>
    <w:rsid w:val="00C27FC3"/>
    <w:rsid w:val="00C478EA"/>
    <w:rsid w:val="00C72E7E"/>
    <w:rsid w:val="00C911D9"/>
    <w:rsid w:val="00C95336"/>
    <w:rsid w:val="00CA1E50"/>
    <w:rsid w:val="00CB4BED"/>
    <w:rsid w:val="00CB7B4E"/>
    <w:rsid w:val="00CD4AE8"/>
    <w:rsid w:val="00CF44F2"/>
    <w:rsid w:val="00D03114"/>
    <w:rsid w:val="00D172E0"/>
    <w:rsid w:val="00D201EE"/>
    <w:rsid w:val="00D2048A"/>
    <w:rsid w:val="00D45957"/>
    <w:rsid w:val="00D4614A"/>
    <w:rsid w:val="00D92245"/>
    <w:rsid w:val="00DC4C22"/>
    <w:rsid w:val="00DD7883"/>
    <w:rsid w:val="00DE0B42"/>
    <w:rsid w:val="00E077C7"/>
    <w:rsid w:val="00E25CCA"/>
    <w:rsid w:val="00E35679"/>
    <w:rsid w:val="00E454EA"/>
    <w:rsid w:val="00E93B85"/>
    <w:rsid w:val="00EC3C23"/>
    <w:rsid w:val="00EE2581"/>
    <w:rsid w:val="00EF0166"/>
    <w:rsid w:val="00EF6897"/>
    <w:rsid w:val="00F23235"/>
    <w:rsid w:val="00F420FA"/>
    <w:rsid w:val="00F630BD"/>
    <w:rsid w:val="00F90D47"/>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C2FEF"/>
  <w15:docId w15:val="{A5015CD7-1F6F-4ACC-BB18-EF99B2FE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NormalWeb">
    <w:name w:val="Normal (Web)"/>
    <w:basedOn w:val="Normal"/>
    <w:uiPriority w:val="99"/>
    <w:semiHidden/>
    <w:unhideWhenUsed/>
    <w:rsid w:val="00A87122"/>
    <w:rPr>
      <w:sz w:val="24"/>
      <w:szCs w:val="24"/>
    </w:rPr>
  </w:style>
  <w:style w:type="character" w:styleId="Hyperlink">
    <w:name w:val="Hyperlink"/>
    <w:basedOn w:val="DefaultParagraphFont"/>
    <w:uiPriority w:val="99"/>
    <w:unhideWhenUsed/>
    <w:rsid w:val="00A87122"/>
    <w:rPr>
      <w:color w:val="0000FF" w:themeColor="hyperlink"/>
      <w:u w:val="single"/>
    </w:rPr>
  </w:style>
  <w:style w:type="paragraph" w:styleId="NoSpacing">
    <w:name w:val="No Spacing"/>
    <w:uiPriority w:val="1"/>
    <w:qFormat/>
    <w:rsid w:val="00A87122"/>
    <w:pPr>
      <w:spacing w:after="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B510F1"/>
    <w:rPr>
      <w:color w:val="800080" w:themeColor="followedHyperlink"/>
      <w:u w:val="single"/>
    </w:rPr>
  </w:style>
  <w:style w:type="character" w:styleId="CommentReference">
    <w:name w:val="annotation reference"/>
    <w:basedOn w:val="DefaultParagraphFont"/>
    <w:uiPriority w:val="99"/>
    <w:semiHidden/>
    <w:unhideWhenUsed/>
    <w:rsid w:val="00282285"/>
    <w:rPr>
      <w:sz w:val="16"/>
      <w:szCs w:val="16"/>
    </w:rPr>
  </w:style>
  <w:style w:type="paragraph" w:styleId="CommentText">
    <w:name w:val="annotation text"/>
    <w:basedOn w:val="Normal"/>
    <w:link w:val="CommentTextChar"/>
    <w:uiPriority w:val="99"/>
    <w:semiHidden/>
    <w:unhideWhenUsed/>
    <w:rsid w:val="00282285"/>
    <w:rPr>
      <w:sz w:val="20"/>
      <w:szCs w:val="20"/>
    </w:rPr>
  </w:style>
  <w:style w:type="character" w:customStyle="1" w:styleId="CommentTextChar">
    <w:name w:val="Comment Text Char"/>
    <w:basedOn w:val="DefaultParagraphFont"/>
    <w:link w:val="CommentText"/>
    <w:uiPriority w:val="99"/>
    <w:semiHidden/>
    <w:rsid w:val="002822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2285"/>
    <w:rPr>
      <w:b/>
      <w:bCs/>
    </w:rPr>
  </w:style>
  <w:style w:type="character" w:customStyle="1" w:styleId="CommentSubjectChar">
    <w:name w:val="Comment Subject Char"/>
    <w:basedOn w:val="CommentTextChar"/>
    <w:link w:val="CommentSubject"/>
    <w:uiPriority w:val="99"/>
    <w:semiHidden/>
    <w:rsid w:val="00282285"/>
    <w:rPr>
      <w:rFonts w:eastAsiaTheme="minorEastAsia"/>
      <w:b/>
      <w:bCs/>
      <w:sz w:val="20"/>
      <w:szCs w:val="20"/>
    </w:rPr>
  </w:style>
  <w:style w:type="paragraph" w:styleId="Revision">
    <w:name w:val="Revision"/>
    <w:hidden/>
    <w:uiPriority w:val="99"/>
    <w:semiHidden/>
    <w:rsid w:val="006D08FD"/>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09669">
      <w:bodyDiv w:val="1"/>
      <w:marLeft w:val="0"/>
      <w:marRight w:val="0"/>
      <w:marTop w:val="0"/>
      <w:marBottom w:val="0"/>
      <w:divBdr>
        <w:top w:val="none" w:sz="0" w:space="0" w:color="auto"/>
        <w:left w:val="none" w:sz="0" w:space="0" w:color="auto"/>
        <w:bottom w:val="none" w:sz="0" w:space="0" w:color="auto"/>
        <w:right w:val="none" w:sz="0" w:space="0" w:color="auto"/>
      </w:divBdr>
    </w:div>
    <w:div w:id="1544171387">
      <w:bodyDiv w:val="1"/>
      <w:marLeft w:val="0"/>
      <w:marRight w:val="0"/>
      <w:marTop w:val="0"/>
      <w:marBottom w:val="0"/>
      <w:divBdr>
        <w:top w:val="none" w:sz="0" w:space="0" w:color="auto"/>
        <w:left w:val="none" w:sz="0" w:space="0" w:color="auto"/>
        <w:bottom w:val="none" w:sz="0" w:space="0" w:color="auto"/>
        <w:right w:val="none" w:sz="0" w:space="0" w:color="auto"/>
      </w:divBdr>
    </w:div>
    <w:div w:id="191400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services.flhsmv.gov/DLChec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ervices.flhsmv.gov/DL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vices.flhsmv.gov/DL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6B70F7CB634555890F3CB992B3AA8F"/>
        <w:category>
          <w:name w:val="General"/>
          <w:gallery w:val="placeholder"/>
        </w:category>
        <w:types>
          <w:type w:val="bbPlcHdr"/>
        </w:types>
        <w:behaviors>
          <w:behavior w:val="content"/>
        </w:behaviors>
        <w:guid w:val="{DB992863-85DD-4A8B-993A-CA2D1712E9C8}"/>
      </w:docPartPr>
      <w:docPartBody>
        <w:p w:rsidR="00950BC0" w:rsidRDefault="00950BC0">
          <w:pPr>
            <w:pStyle w:val="766B70F7CB634555890F3CB992B3AA8F"/>
          </w:pPr>
          <w:r>
            <w:rPr>
              <w:rStyle w:val="PlaceholderText"/>
            </w:rPr>
            <w:t>NUMBER</w:t>
          </w:r>
        </w:p>
      </w:docPartBody>
    </w:docPart>
    <w:docPart>
      <w:docPartPr>
        <w:name w:val="EA8CCE9CECA3432F97F930240AB69B46"/>
        <w:category>
          <w:name w:val="General"/>
          <w:gallery w:val="placeholder"/>
        </w:category>
        <w:types>
          <w:type w:val="bbPlcHdr"/>
        </w:types>
        <w:behaviors>
          <w:behavior w:val="content"/>
        </w:behaviors>
        <w:guid w:val="{B808BEA4-2CE1-40E1-A4FD-EC81B8E59F4C}"/>
      </w:docPartPr>
      <w:docPartBody>
        <w:p w:rsidR="00950BC0" w:rsidRDefault="00950BC0">
          <w:pPr>
            <w:pStyle w:val="EA8CCE9CECA3432F97F930240AB69B46"/>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E283823A4A394A609DA282B91FCA3CC0"/>
        <w:category>
          <w:name w:val="General"/>
          <w:gallery w:val="placeholder"/>
        </w:category>
        <w:types>
          <w:type w:val="bbPlcHdr"/>
        </w:types>
        <w:behaviors>
          <w:behavior w:val="content"/>
        </w:behaviors>
        <w:guid w:val="{7CA3784B-86F1-4E6A-AD9B-5178BAB272B7}"/>
      </w:docPartPr>
      <w:docPartBody>
        <w:p w:rsidR="00950BC0" w:rsidRDefault="00950BC0">
          <w:pPr>
            <w:pStyle w:val="E283823A4A394A609DA282B91FCA3CC0"/>
          </w:pPr>
          <w:r w:rsidRPr="00083929">
            <w:rPr>
              <w:rStyle w:val="PlaceholderText"/>
            </w:rPr>
            <w:t>Click here to enter</w:t>
          </w:r>
        </w:p>
      </w:docPartBody>
    </w:docPart>
    <w:docPart>
      <w:docPartPr>
        <w:name w:val="FEC8B5E1A373462EB050AAC72AD9F48E"/>
        <w:category>
          <w:name w:val="General"/>
          <w:gallery w:val="placeholder"/>
        </w:category>
        <w:types>
          <w:type w:val="bbPlcHdr"/>
        </w:types>
        <w:behaviors>
          <w:behavior w:val="content"/>
        </w:behaviors>
        <w:guid w:val="{4B398F96-E1F2-41C8-B49E-B52C8C94A89D}"/>
      </w:docPartPr>
      <w:docPartBody>
        <w:p w:rsidR="00950BC0" w:rsidRDefault="00950BC0">
          <w:pPr>
            <w:pStyle w:val="FEC8B5E1A373462EB050AAC72AD9F48E"/>
          </w:pPr>
          <w:r w:rsidRPr="00083929">
            <w:rPr>
              <w:rStyle w:val="PlaceholderText"/>
            </w:rPr>
            <w:t>Click here to enter</w:t>
          </w:r>
        </w:p>
      </w:docPartBody>
    </w:docPart>
    <w:docPart>
      <w:docPartPr>
        <w:name w:val="7B121F7AF13E45B1BEE710A2C60905C3"/>
        <w:category>
          <w:name w:val="General"/>
          <w:gallery w:val="placeholder"/>
        </w:category>
        <w:types>
          <w:type w:val="bbPlcHdr"/>
        </w:types>
        <w:behaviors>
          <w:behavior w:val="content"/>
        </w:behaviors>
        <w:guid w:val="{A05B5247-EEAA-4A98-9EF4-62B10AF7354C}"/>
      </w:docPartPr>
      <w:docPartBody>
        <w:p w:rsidR="00950BC0" w:rsidRDefault="00950BC0">
          <w:pPr>
            <w:pStyle w:val="7B121F7AF13E45B1BEE710A2C60905C3"/>
          </w:pPr>
          <w:r>
            <w:rPr>
              <w:rStyle w:val="PlaceholderText"/>
            </w:rPr>
            <w:t>Example Text – 3-27-2014</w:t>
          </w:r>
        </w:p>
      </w:docPartBody>
    </w:docPart>
    <w:docPart>
      <w:docPartPr>
        <w:name w:val="C544DA84B43A4BEE9759F8083EF36127"/>
        <w:category>
          <w:name w:val="General"/>
          <w:gallery w:val="placeholder"/>
        </w:category>
        <w:types>
          <w:type w:val="bbPlcHdr"/>
        </w:types>
        <w:behaviors>
          <w:behavior w:val="content"/>
        </w:behaviors>
        <w:guid w:val="{E1A1E2A4-4224-4195-890F-70B7683608BB}"/>
      </w:docPartPr>
      <w:docPartBody>
        <w:p w:rsidR="00950BC0" w:rsidRDefault="00950BC0">
          <w:pPr>
            <w:pStyle w:val="C544DA84B43A4BEE9759F8083EF36127"/>
          </w:pPr>
          <w:r>
            <w:rPr>
              <w:rStyle w:val="PlaceholderText"/>
            </w:rPr>
            <w:t>Example Text   ─   7-21-1967; 6-24-1977; 1-1-2001; 3-27-2014</w:t>
          </w:r>
        </w:p>
      </w:docPartBody>
    </w:docPart>
    <w:docPart>
      <w:docPartPr>
        <w:name w:val="4385D1393C21439AAA0A350F1DA19570"/>
        <w:category>
          <w:name w:val="General"/>
          <w:gallery w:val="placeholder"/>
        </w:category>
        <w:types>
          <w:type w:val="bbPlcHdr"/>
        </w:types>
        <w:behaviors>
          <w:behavior w:val="content"/>
        </w:behaviors>
        <w:guid w:val="{74C40A6F-669A-4474-B807-6EB5800D8912}"/>
      </w:docPartPr>
      <w:docPartBody>
        <w:p w:rsidR="00950BC0" w:rsidRDefault="00950BC0">
          <w:pPr>
            <w:pStyle w:val="4385D1393C21439AAA0A350F1DA19570"/>
          </w:pPr>
          <w:r w:rsidRPr="00083929">
            <w:rPr>
              <w:rStyle w:val="PlaceholderText"/>
            </w:rPr>
            <w:t xml:space="preserve">Click here to enter </w:t>
          </w:r>
          <w:r>
            <w:rPr>
              <w:rStyle w:val="PlaceholderText"/>
            </w:rPr>
            <w:t>Policy</w:t>
          </w:r>
        </w:p>
      </w:docPartBody>
    </w:docPart>
    <w:docPart>
      <w:docPartPr>
        <w:name w:val="8A2BA3BE2A4246ED9E54102AC5C128B3"/>
        <w:category>
          <w:name w:val="General"/>
          <w:gallery w:val="placeholder"/>
        </w:category>
        <w:types>
          <w:type w:val="bbPlcHdr"/>
        </w:types>
        <w:behaviors>
          <w:behavior w:val="content"/>
        </w:behaviors>
        <w:guid w:val="{210E1A02-F1B2-4691-91A4-DB4CB95C80D7}"/>
      </w:docPartPr>
      <w:docPartBody>
        <w:p w:rsidR="00AE0E98" w:rsidRDefault="007A1433" w:rsidP="007A1433">
          <w:pPr>
            <w:pStyle w:val="8A2BA3BE2A4246ED9E54102AC5C128B3"/>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C0"/>
    <w:rsid w:val="000F4307"/>
    <w:rsid w:val="0057183B"/>
    <w:rsid w:val="007A1433"/>
    <w:rsid w:val="00892E2C"/>
    <w:rsid w:val="00950BC0"/>
    <w:rsid w:val="00AE0E98"/>
    <w:rsid w:val="00C83646"/>
    <w:rsid w:val="00E76AA7"/>
    <w:rsid w:val="00F402F1"/>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433"/>
    <w:rPr>
      <w:color w:val="808080"/>
    </w:rPr>
  </w:style>
  <w:style w:type="paragraph" w:customStyle="1" w:styleId="766B70F7CB634555890F3CB992B3AA8F">
    <w:name w:val="766B70F7CB634555890F3CB992B3AA8F"/>
  </w:style>
  <w:style w:type="paragraph" w:customStyle="1" w:styleId="EA8CCE9CECA3432F97F930240AB69B46">
    <w:name w:val="EA8CCE9CECA3432F97F930240AB69B46"/>
  </w:style>
  <w:style w:type="paragraph" w:customStyle="1" w:styleId="E283823A4A394A609DA282B91FCA3CC0">
    <w:name w:val="E283823A4A394A609DA282B91FCA3CC0"/>
  </w:style>
  <w:style w:type="paragraph" w:customStyle="1" w:styleId="FEC8B5E1A373462EB050AAC72AD9F48E">
    <w:name w:val="FEC8B5E1A373462EB050AAC72AD9F48E"/>
  </w:style>
  <w:style w:type="paragraph" w:customStyle="1" w:styleId="7B121F7AF13E45B1BEE710A2C60905C3">
    <w:name w:val="7B121F7AF13E45B1BEE710A2C60905C3"/>
  </w:style>
  <w:style w:type="paragraph" w:customStyle="1" w:styleId="C544DA84B43A4BEE9759F8083EF36127">
    <w:name w:val="C544DA84B43A4BEE9759F8083EF36127"/>
  </w:style>
  <w:style w:type="paragraph" w:customStyle="1" w:styleId="BB64C593727F485EB31E4562D41C1ADE">
    <w:name w:val="BB64C593727F485EB31E4562D41C1ADE"/>
  </w:style>
  <w:style w:type="paragraph" w:customStyle="1" w:styleId="4385D1393C21439AAA0A350F1DA19570">
    <w:name w:val="4385D1393C21439AAA0A350F1DA19570"/>
  </w:style>
  <w:style w:type="paragraph" w:customStyle="1" w:styleId="F346DA46092F4D78B074B7216EEFCFFB">
    <w:name w:val="F346DA46092F4D78B074B7216EEFCFFB"/>
  </w:style>
  <w:style w:type="paragraph" w:customStyle="1" w:styleId="8A2BA3BE2A4246ED9E54102AC5C128B3">
    <w:name w:val="8A2BA3BE2A4246ED9E54102AC5C128B3"/>
    <w:rsid w:val="007A1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 (3)</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Mirkin, Sarah</dc:creator>
  <cp:lastModifiedBy>Sarah Mirkin</cp:lastModifiedBy>
  <cp:revision>5</cp:revision>
  <dcterms:created xsi:type="dcterms:W3CDTF">2017-07-27T14:59:00Z</dcterms:created>
  <dcterms:modified xsi:type="dcterms:W3CDTF">2017-07-27T15:08:00Z</dcterms:modified>
</cp:coreProperties>
</file>